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71" w:rsidRPr="00D51D9E" w:rsidRDefault="00303671" w:rsidP="003036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продажи доли в квартире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Имущество, находящееся в собственности двух или нескольких лиц, принадлежит им на праве общей собственности - с определением доли каждого из них в праве собственности (долевая собственность) или без определения таких долей (совместная собственность).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 продаже доли в квартире постороннему лицу остальные собственники долей имеют преимущественное право покупки этой доли.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Продавец доли обязан в письменном виде известить остальных участников долевой собственности о своем намерении продать долю.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Если остальные собственники долей не приобретут продаваемую долю в течение месяца со дня </w:t>
      </w:r>
      <w:proofErr w:type="gramStart"/>
      <w:r w:rsidRPr="00D51D9E">
        <w:rPr>
          <w:sz w:val="28"/>
          <w:szCs w:val="28"/>
        </w:rPr>
        <w:t>извещения</w:t>
      </w:r>
      <w:proofErr w:type="gramEnd"/>
      <w:r w:rsidRPr="00D51D9E">
        <w:rPr>
          <w:sz w:val="28"/>
          <w:szCs w:val="28"/>
        </w:rPr>
        <w:t xml:space="preserve"> либо в письменной форме откажутся от реализации преимущественного права покупки до истечения этого срока, продавец вправе продать свою долю любому лицу.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Преимущественное право покупки доли другими участниками долевой собственности не применяется при продаже доли с публичных торгов.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 нарушении преимущественного права покупки собственники других долей в течение трех месяцев могут потребовать перевода на них прав и обязанностей покупателя в судебном порядке.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Сделки по отчуждению долей в праве общей собственности на недвижимое имущество подлежат нотариальному удостоверению. </w:t>
      </w:r>
    </w:p>
    <w:p w:rsidR="00303671" w:rsidRPr="00D51D9E" w:rsidRDefault="00303671" w:rsidP="003036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Согласно изменениям, внесенным в ст. 55 Основ законодательства Российской Федерации о нотариате, и вступившим в силу 01.02.2019, после удостоверения договора купли-продажи нотариус обязан направить в орган регистрации прав заявление о государственной регистрации прав и прилагаемые к нему документы, при условии, что стороны сделки не возражают против подачи такого заявления нотариусом. </w:t>
      </w:r>
    </w:p>
    <w:p w:rsidR="00303671" w:rsidRDefault="00303671" w:rsidP="0030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71"/>
    <w:rsid w:val="002B4714"/>
    <w:rsid w:val="0030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2019-04-09T21:39:00Z</dcterms:created>
  <dcterms:modified xsi:type="dcterms:W3CDTF">2019-04-09T21:40:00Z</dcterms:modified>
</cp:coreProperties>
</file>