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D0" w:rsidRPr="00D51D9E" w:rsidRDefault="003806D0" w:rsidP="003806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1D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Последствия судимости или административного наказания</w:t>
      </w:r>
    </w:p>
    <w:p w:rsidR="003806D0" w:rsidRPr="00D51D9E" w:rsidRDefault="003806D0" w:rsidP="003806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>Уголовным кодексом РФ определено, что 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 Судимость учитывается при рецидиве преступлений, назначении наказания и влечет за собой иные правовые последствия в случаях и в порядке, которые установлены федеральными законами (</w:t>
      </w:r>
      <w:proofErr w:type="gramStart"/>
      <w:r w:rsidRPr="00D51D9E">
        <w:rPr>
          <w:sz w:val="28"/>
          <w:szCs w:val="28"/>
        </w:rPr>
        <w:t>ч</w:t>
      </w:r>
      <w:proofErr w:type="gramEnd"/>
      <w:r w:rsidRPr="00D51D9E">
        <w:rPr>
          <w:sz w:val="28"/>
          <w:szCs w:val="28"/>
        </w:rPr>
        <w:t xml:space="preserve">.1 ст. 86). </w:t>
      </w:r>
    </w:p>
    <w:p w:rsidR="003806D0" w:rsidRPr="00D51D9E" w:rsidRDefault="003806D0" w:rsidP="003806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Кодексом РФ об административных правонарушениях </w:t>
      </w:r>
      <w:proofErr w:type="spellStart"/>
      <w:r w:rsidRPr="00D51D9E">
        <w:rPr>
          <w:sz w:val="28"/>
          <w:szCs w:val="28"/>
        </w:rPr>
        <w:t>установлено</w:t>
      </w:r>
      <w:proofErr w:type="gramStart"/>
      <w:r w:rsidRPr="00D51D9E">
        <w:rPr>
          <w:sz w:val="28"/>
          <w:szCs w:val="28"/>
        </w:rPr>
        <w:t>,ч</w:t>
      </w:r>
      <w:proofErr w:type="gramEnd"/>
      <w:r w:rsidRPr="00D51D9E">
        <w:rPr>
          <w:sz w:val="28"/>
          <w:szCs w:val="28"/>
        </w:rPr>
        <w:t>то</w:t>
      </w:r>
      <w:proofErr w:type="spellEnd"/>
      <w:r w:rsidRPr="00D51D9E">
        <w:rPr>
          <w:sz w:val="28"/>
          <w:szCs w:val="28"/>
        </w:rPr>
        <w:t xml:space="preserve"> лицо, которому назначено административное наказание за совершение административного правонарушения, считается подвергнутым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(ст. 4.6). </w:t>
      </w:r>
    </w:p>
    <w:p w:rsidR="003806D0" w:rsidRPr="00D51D9E" w:rsidRDefault="003806D0" w:rsidP="003806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Наличие судимости или административного наказания в случаях, установленных законами, порождают определенные правовые последствия – запреты, ограничения и обязанности. </w:t>
      </w:r>
    </w:p>
    <w:p w:rsidR="003806D0" w:rsidRPr="00D51D9E" w:rsidRDefault="003806D0" w:rsidP="003806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Например, в соответствии с ст. 16 Федерального закона «О государственной гражданской службе Российской Федерации» гражданин не может быть принят на гражданскую службу, а гражданский служащий не может находиться на гражданской службе при наличии не снятой или не погашенной в установленном федеральным законом порядке судимости. </w:t>
      </w:r>
    </w:p>
    <w:p w:rsidR="003806D0" w:rsidRPr="00D51D9E" w:rsidRDefault="003806D0" w:rsidP="003806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51D9E">
        <w:rPr>
          <w:sz w:val="28"/>
          <w:szCs w:val="28"/>
        </w:rPr>
        <w:t>Согласно п. 4 ч. 5 ст. 17 Федерального закона «О службе в органах внутренних дел Российской Федерации и внесении изменений в отдельные законодательные акты Российской Федерации» гражданин не может быть принят на службу в органы внутренних дел в случае, если неоднократно в течение года, предшествовавшего дню поступления на службу в органы внутренних дел, подвергался в судебном порядке административному наказанию за</w:t>
      </w:r>
      <w:proofErr w:type="gramEnd"/>
      <w:r w:rsidRPr="00D51D9E">
        <w:rPr>
          <w:sz w:val="28"/>
          <w:szCs w:val="28"/>
        </w:rPr>
        <w:t xml:space="preserve"> совершенные умышленно административные правонарушения. </w:t>
      </w:r>
    </w:p>
    <w:p w:rsidR="002B4714" w:rsidRDefault="002B4714"/>
    <w:sectPr w:rsidR="002B4714" w:rsidSect="002B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6D0"/>
    <w:rsid w:val="002B4714"/>
    <w:rsid w:val="0038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2019-04-09T21:38:00Z</dcterms:created>
  <dcterms:modified xsi:type="dcterms:W3CDTF">2019-04-09T21:38:00Z</dcterms:modified>
</cp:coreProperties>
</file>